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AB" w:rsidRDefault="00EC4501">
      <w:pPr>
        <w:spacing w:line="240" w:lineRule="auto"/>
        <w:ind w:firstLine="0"/>
        <w:jc w:val="center"/>
        <w:rPr>
          <w:b/>
          <w:sz w:val="24"/>
          <w:szCs w:val="24"/>
        </w:rPr>
      </w:pPr>
      <w:r w:rsidRPr="00D2487E">
        <w:rPr>
          <w:b/>
          <w:sz w:val="24"/>
          <w:szCs w:val="24"/>
        </w:rPr>
        <w:t>Τμήμα Θεατρικών Σπουδών</w:t>
      </w:r>
    </w:p>
    <w:p w:rsidR="008A0A92" w:rsidRDefault="008A0A92">
      <w:pPr>
        <w:spacing w:line="240" w:lineRule="auto"/>
        <w:ind w:firstLine="0"/>
        <w:jc w:val="center"/>
        <w:rPr>
          <w:b/>
          <w:sz w:val="24"/>
          <w:szCs w:val="24"/>
        </w:rPr>
      </w:pPr>
      <w:r>
        <w:rPr>
          <w:b/>
          <w:sz w:val="24"/>
          <w:szCs w:val="24"/>
        </w:rPr>
        <w:t>Πανεπιστήμιο Πελοποννήσου</w:t>
      </w:r>
    </w:p>
    <w:p w:rsidR="008A0A92" w:rsidRDefault="008A0A92">
      <w:pPr>
        <w:spacing w:line="240" w:lineRule="auto"/>
        <w:ind w:firstLine="0"/>
        <w:jc w:val="center"/>
        <w:rPr>
          <w:b/>
          <w:sz w:val="24"/>
          <w:szCs w:val="24"/>
        </w:rPr>
      </w:pPr>
    </w:p>
    <w:p w:rsidR="008A0A92" w:rsidRPr="00D2487E" w:rsidRDefault="008A0A92">
      <w:pPr>
        <w:spacing w:line="240" w:lineRule="auto"/>
        <w:ind w:firstLine="0"/>
        <w:jc w:val="center"/>
        <w:rPr>
          <w:rFonts w:ascii="Times New Roman" w:eastAsia="Times New Roman" w:hAnsi="Times New Roman" w:cs="Times New Roman"/>
          <w:sz w:val="24"/>
          <w:szCs w:val="24"/>
        </w:rPr>
      </w:pPr>
      <w:r>
        <w:rPr>
          <w:b/>
          <w:sz w:val="24"/>
          <w:szCs w:val="24"/>
        </w:rPr>
        <w:t>Πολιτική Ποιότητας ΠΠΣ</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Το Τμήμα Θεατρικών Σπουδών του Πανεπιστημίου Πελοποννήσου δεσμεύεται για τη εκπλήρωση της αποστολής του η οποία βασίζεται στο τρίπτυχο: Εκπαίδευση - Έρευνα - Υπηρεσίες στην Κοινωνία. Βασικά στοιχεία εκπλήρωσης των στόχων του είναι η διασφάλιση ποιότητας, η αριστεία, η προαγωγή της γνώσης και της διεπιστημονικότητας, η καινοτομία στην έρευνα σε επιστημονικό και καλλιτεχνικό επίπεδο, η καλλιέργεια συμπεριληπτικών πρακτικών, η ακαδημαϊκή ελευθερία και ισότητα και η διαρκής αλληλεπίδραση με την κοινωνία. Τα στοιχεία αυτά εντάσσονται στους εξής άξονες:</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Α. Οργάνωση του συστήματος διασφάλισης ποιότητας</w:t>
      </w: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Β. Διασφάλιση ποιότητας</w:t>
      </w: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Γ. Προαγωγή της ακαδημαϊκής ακεραιότητας και ελευθερίας</w:t>
      </w: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Δ. Προώθηση κουλτούρας ανοχής, ενσωμάτωσης, ίσων ευκαιριών και ισότιμης μεταχείρισης των μελών της ακαδημαϊκής κοινότητας</w:t>
      </w: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Ε. Συμμετοχή των εξωτερικών φορέων και οργανισμών στη διασφάλιση ποιότητας </w:t>
      </w: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sz w:val="24"/>
          <w:szCs w:val="24"/>
        </w:rPr>
        <w:t>ΣΤ. Διάχυση αποτελε</w:t>
      </w:r>
      <w:r w:rsidR="001E77F6" w:rsidRPr="00D2487E">
        <w:rPr>
          <w:sz w:val="24"/>
          <w:szCs w:val="24"/>
        </w:rPr>
        <w:t>σμάτων των δράσεων του Τμήματος</w:t>
      </w:r>
    </w:p>
    <w:p w:rsidR="008428AB" w:rsidRPr="00D2487E" w:rsidRDefault="008428AB">
      <w:pPr>
        <w:spacing w:after="240" w:line="240" w:lineRule="auto"/>
        <w:ind w:firstLine="0"/>
        <w:jc w:val="both"/>
        <w:rPr>
          <w:rFonts w:ascii="Times New Roman" w:eastAsia="Times New Roman" w:hAnsi="Times New Roman" w:cs="Times New Roman"/>
          <w:b/>
          <w:sz w:val="24"/>
          <w:szCs w:val="24"/>
        </w:rPr>
      </w:pPr>
    </w:p>
    <w:p w:rsidR="008428AB" w:rsidRPr="00D2487E" w:rsidRDefault="00EC4501">
      <w:pPr>
        <w:spacing w:line="240" w:lineRule="auto"/>
        <w:ind w:firstLine="0"/>
        <w:jc w:val="both"/>
        <w:rPr>
          <w:rFonts w:ascii="Times New Roman" w:eastAsia="Times New Roman" w:hAnsi="Times New Roman" w:cs="Times New Roman"/>
          <w:b/>
          <w:sz w:val="24"/>
          <w:szCs w:val="24"/>
        </w:rPr>
      </w:pPr>
      <w:r w:rsidRPr="00D2487E">
        <w:rPr>
          <w:b/>
          <w:sz w:val="24"/>
          <w:szCs w:val="24"/>
        </w:rPr>
        <w:t>Κύρια χαρακτηριστικά της πολιτικής ποιότητας του Τμήματος Θεατρικών Σπουδών   αποτελούν:  </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numPr>
          <w:ilvl w:val="0"/>
          <w:numId w:val="5"/>
        </w:numPr>
        <w:spacing w:after="200" w:line="240" w:lineRule="auto"/>
        <w:jc w:val="both"/>
        <w:rPr>
          <w:sz w:val="24"/>
          <w:szCs w:val="24"/>
        </w:rPr>
      </w:pPr>
      <w:r w:rsidRPr="00D2487E">
        <w:rPr>
          <w:sz w:val="24"/>
          <w:szCs w:val="24"/>
        </w:rPr>
        <w:t>Η προαγωγή της Επιστήμης της Θεατρολογίας και η συμβολή στην έρευνα και τη μελέτη του θεάτρου και συναφών καλλιτεχνικών και επιστημονικών πεδίων σε εγχώριο και διεθνές επίπεδο.  </w:t>
      </w:r>
    </w:p>
    <w:p w:rsidR="008428AB" w:rsidRPr="00D2487E" w:rsidRDefault="00EC4501">
      <w:pPr>
        <w:numPr>
          <w:ilvl w:val="0"/>
          <w:numId w:val="5"/>
        </w:numPr>
        <w:spacing w:after="200" w:line="240" w:lineRule="auto"/>
        <w:jc w:val="both"/>
        <w:rPr>
          <w:sz w:val="24"/>
          <w:szCs w:val="24"/>
        </w:rPr>
      </w:pPr>
      <w:r w:rsidRPr="00D2487E">
        <w:rPr>
          <w:sz w:val="24"/>
          <w:szCs w:val="24"/>
        </w:rPr>
        <w:t>Η καλλιέργεια της τέχνης του θεάτρου και η παραγωγή καλλιτεχνικού έργου με αναγνώριση στην Ελλάδα και το εξωτερικό.</w:t>
      </w:r>
    </w:p>
    <w:p w:rsidR="008428AB" w:rsidRPr="00D2487E" w:rsidRDefault="00EC4501">
      <w:pPr>
        <w:numPr>
          <w:ilvl w:val="0"/>
          <w:numId w:val="5"/>
        </w:numPr>
        <w:spacing w:after="200" w:line="240" w:lineRule="auto"/>
        <w:jc w:val="both"/>
        <w:rPr>
          <w:sz w:val="24"/>
          <w:szCs w:val="24"/>
        </w:rPr>
      </w:pPr>
      <w:r w:rsidRPr="00D2487E">
        <w:rPr>
          <w:sz w:val="24"/>
          <w:szCs w:val="24"/>
        </w:rPr>
        <w:t>Η αξιοποίηση και εφαρμογή των εκπαιδευτικών προτύπων, όπως καταγράφονται σε εθνικό και ευρωπαϊκό επίπεδο και η ανάπτυξη συνεργειών γνώσης.  </w:t>
      </w:r>
    </w:p>
    <w:p w:rsidR="008428AB" w:rsidRPr="00D2487E" w:rsidRDefault="00EC4501">
      <w:pPr>
        <w:numPr>
          <w:ilvl w:val="0"/>
          <w:numId w:val="5"/>
        </w:numPr>
        <w:spacing w:after="200" w:line="240" w:lineRule="auto"/>
        <w:jc w:val="both"/>
        <w:rPr>
          <w:sz w:val="24"/>
          <w:szCs w:val="24"/>
        </w:rPr>
      </w:pPr>
      <w:r w:rsidRPr="00D2487E">
        <w:rPr>
          <w:sz w:val="24"/>
          <w:szCs w:val="24"/>
        </w:rPr>
        <w:t>Η προώθηση της σύνδεσης της εκπαίδευσης με την αγορά εργασίας με την άρτια κατάρτιση των φοιτητών και φοιτητριών του Τμήματος, ώστε να ανταποκρίνονται στις επιστημονικές, καλλιτεχνικές και επαγγελματικές προκλήσεις που θα αντιμετωπίσουν κατά τη σταδιοδρομία τους. </w:t>
      </w:r>
    </w:p>
    <w:p w:rsidR="008428AB" w:rsidRPr="00D2487E" w:rsidRDefault="00EC4501">
      <w:pPr>
        <w:numPr>
          <w:ilvl w:val="0"/>
          <w:numId w:val="5"/>
        </w:numPr>
        <w:spacing w:after="200" w:line="240" w:lineRule="auto"/>
        <w:jc w:val="both"/>
        <w:rPr>
          <w:sz w:val="24"/>
          <w:szCs w:val="24"/>
        </w:rPr>
      </w:pPr>
      <w:r w:rsidRPr="00D2487E">
        <w:rPr>
          <w:sz w:val="24"/>
          <w:szCs w:val="24"/>
        </w:rPr>
        <w:t xml:space="preserve">Η υποστήριξη του διδακτικού προσωπικού για την εδραίωση της </w:t>
      </w:r>
      <w:proofErr w:type="spellStart"/>
      <w:r w:rsidRPr="00D2487E">
        <w:rPr>
          <w:sz w:val="24"/>
          <w:szCs w:val="24"/>
        </w:rPr>
        <w:t>φοιτητοκεντρικής</w:t>
      </w:r>
      <w:proofErr w:type="spellEnd"/>
      <w:r w:rsidRPr="00D2487E">
        <w:rPr>
          <w:sz w:val="24"/>
          <w:szCs w:val="24"/>
        </w:rPr>
        <w:t xml:space="preserve"> διδασκαλίας και αξιολόγησης.</w:t>
      </w:r>
    </w:p>
    <w:p w:rsidR="008428AB" w:rsidRPr="00D2487E" w:rsidRDefault="00EC4501">
      <w:pPr>
        <w:numPr>
          <w:ilvl w:val="0"/>
          <w:numId w:val="5"/>
        </w:numPr>
        <w:spacing w:after="200" w:line="240" w:lineRule="auto"/>
        <w:jc w:val="both"/>
        <w:rPr>
          <w:sz w:val="24"/>
          <w:szCs w:val="24"/>
        </w:rPr>
      </w:pPr>
      <w:r w:rsidRPr="00D2487E">
        <w:rPr>
          <w:sz w:val="24"/>
          <w:szCs w:val="24"/>
        </w:rPr>
        <w:t>Η σύνδεση των δράσεων του Τμήματος με τοπικούς και περιφερειακούς φορείς, στοχεύοντας στη μεταφορά γνώσης και την ενδυνάμωση της κοινωνικής συνοχής.  </w:t>
      </w:r>
    </w:p>
    <w:p w:rsidR="008428AB" w:rsidRPr="00D2487E" w:rsidRDefault="00EC4501">
      <w:pPr>
        <w:numPr>
          <w:ilvl w:val="0"/>
          <w:numId w:val="5"/>
        </w:numPr>
        <w:spacing w:after="200" w:line="240" w:lineRule="auto"/>
        <w:jc w:val="both"/>
        <w:rPr>
          <w:sz w:val="24"/>
          <w:szCs w:val="24"/>
        </w:rPr>
      </w:pPr>
      <w:r w:rsidRPr="00D2487E">
        <w:rPr>
          <w:sz w:val="24"/>
          <w:szCs w:val="24"/>
        </w:rPr>
        <w:lastRenderedPageBreak/>
        <w:t xml:space="preserve">Η συνεχής παρακολούθηση, αξιολόγηση και </w:t>
      </w:r>
      <w:proofErr w:type="spellStart"/>
      <w:r w:rsidRPr="00D2487E">
        <w:rPr>
          <w:sz w:val="24"/>
          <w:szCs w:val="24"/>
        </w:rPr>
        <w:t>επικαιροποίηση</w:t>
      </w:r>
      <w:proofErr w:type="spellEnd"/>
      <w:r w:rsidRPr="00D2487E">
        <w:rPr>
          <w:sz w:val="24"/>
          <w:szCs w:val="24"/>
        </w:rPr>
        <w:t xml:space="preserve"> των στόχων της διασφάλισης ποιότητας, ώστε να ανταποκρίνονται στον στρατηγικό προσανατολισμό του  Τμήματος και του Πανεπιστημίου Πελοποννήσου.   </w:t>
      </w:r>
    </w:p>
    <w:p w:rsidR="008428AB" w:rsidRPr="00D2487E" w:rsidRDefault="00EC4501">
      <w:pPr>
        <w:numPr>
          <w:ilvl w:val="0"/>
          <w:numId w:val="5"/>
        </w:numPr>
        <w:spacing w:after="200" w:line="240" w:lineRule="auto"/>
        <w:jc w:val="both"/>
        <w:rPr>
          <w:sz w:val="24"/>
          <w:szCs w:val="24"/>
        </w:rPr>
      </w:pPr>
      <w:r w:rsidRPr="00D2487E">
        <w:rPr>
          <w:sz w:val="24"/>
          <w:szCs w:val="24"/>
        </w:rPr>
        <w:t>Η απρόσκοπτη λειτουργία και επικοινωνία των εσωτερικών μηχανισμών σύμφωνα με τις ακαδημαϊκές αρχές και τον ηθικό προσανατολισμό του Πανεπιστημίου Πελοποννήσου. </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spacing w:line="240" w:lineRule="auto"/>
        <w:ind w:firstLine="0"/>
        <w:jc w:val="both"/>
        <w:rPr>
          <w:rFonts w:ascii="Times New Roman" w:eastAsia="Times New Roman" w:hAnsi="Times New Roman" w:cs="Times New Roman"/>
          <w:sz w:val="24"/>
          <w:szCs w:val="24"/>
        </w:rPr>
      </w:pPr>
      <w:r w:rsidRPr="00D2487E">
        <w:rPr>
          <w:b/>
          <w:sz w:val="24"/>
          <w:szCs w:val="24"/>
        </w:rPr>
        <w:t>Ειδικότερα για την υλοποίηση της πολιτικής αυτής το Τμήμα Θεατρικών Σπουδών:</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spacing w:line="240" w:lineRule="auto"/>
        <w:ind w:firstLine="0"/>
        <w:jc w:val="both"/>
        <w:rPr>
          <w:rFonts w:ascii="Times New Roman" w:eastAsia="Times New Roman" w:hAnsi="Times New Roman" w:cs="Times New Roman"/>
          <w:b/>
          <w:sz w:val="24"/>
          <w:szCs w:val="24"/>
        </w:rPr>
      </w:pPr>
      <w:r w:rsidRPr="00D2487E">
        <w:rPr>
          <w:b/>
          <w:sz w:val="24"/>
          <w:szCs w:val="24"/>
        </w:rPr>
        <w:t>Α. Ως προς την οργάνωση του συστήματος διασφάλισης ποιότητας: </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numPr>
          <w:ilvl w:val="0"/>
          <w:numId w:val="6"/>
        </w:numPr>
        <w:spacing w:after="200" w:line="240" w:lineRule="auto"/>
        <w:jc w:val="both"/>
        <w:rPr>
          <w:sz w:val="24"/>
          <w:szCs w:val="24"/>
        </w:rPr>
      </w:pPr>
      <w:r w:rsidRPr="00D2487E">
        <w:rPr>
          <w:sz w:val="24"/>
          <w:szCs w:val="24"/>
        </w:rPr>
        <w:t xml:space="preserve">Επανεξετάζει και επιθεωρεί τη λειτουργία του σε ετήσια βάση μέσω της </w:t>
      </w:r>
      <w:proofErr w:type="spellStart"/>
      <w:r w:rsidRPr="00D2487E">
        <w:rPr>
          <w:sz w:val="24"/>
          <w:szCs w:val="24"/>
        </w:rPr>
        <w:t>τριεπίπεδης</w:t>
      </w:r>
      <w:proofErr w:type="spellEnd"/>
      <w:r w:rsidRPr="00D2487E">
        <w:rPr>
          <w:sz w:val="24"/>
          <w:szCs w:val="24"/>
        </w:rPr>
        <w:t xml:space="preserve"> κατάταξης:  «Τμήμα – ΟΜ.Ε.Α. – ΜΟ.ΔΙ.Π.» και με βάση τα πρότυπα ποιότητας της ΕΘ.Α.Α.Ε. και τις διαδικασίες του Εσωτερικού Συστήματος Ποιότητας.</w:t>
      </w:r>
    </w:p>
    <w:p w:rsidR="008428AB" w:rsidRPr="00D2487E" w:rsidRDefault="00EC4501">
      <w:pPr>
        <w:numPr>
          <w:ilvl w:val="0"/>
          <w:numId w:val="6"/>
        </w:numPr>
        <w:spacing w:after="200" w:line="240" w:lineRule="auto"/>
        <w:jc w:val="both"/>
        <w:rPr>
          <w:sz w:val="24"/>
          <w:szCs w:val="24"/>
        </w:rPr>
      </w:pPr>
      <w:r w:rsidRPr="00D2487E">
        <w:rPr>
          <w:sz w:val="24"/>
          <w:szCs w:val="24"/>
        </w:rPr>
        <w:t>Επιδιώκει και υποστηρίζει την επίτευξη υψηλών στόχων που έχει θέσει μέσα από συστηματικές δράσεις καταγραφής, διαχείρισης και ανάληψης βελτιωτικών ενεργειών σχετικά με τη δομή, τις διεργασίες και το ανθρώπινο δυναμικό</w:t>
      </w:r>
      <w:r w:rsidR="001E77F6" w:rsidRPr="00D2487E">
        <w:rPr>
          <w:sz w:val="24"/>
          <w:szCs w:val="24"/>
        </w:rPr>
        <w:t>,</w:t>
      </w:r>
      <w:r w:rsidRPr="00D2487E">
        <w:rPr>
          <w:sz w:val="24"/>
          <w:szCs w:val="24"/>
        </w:rPr>
        <w:t xml:space="preserve"> αλλά και μέσω της αποτελεσματικής διαχείρισης και διάθεσης των απαραίτητων πόρων για τη λειτουργία του.</w:t>
      </w:r>
    </w:p>
    <w:p w:rsidR="008428AB" w:rsidRPr="00D2487E" w:rsidRDefault="00EC4501">
      <w:pPr>
        <w:spacing w:after="200" w:line="240" w:lineRule="auto"/>
        <w:ind w:firstLine="0"/>
        <w:jc w:val="both"/>
        <w:rPr>
          <w:rFonts w:ascii="Times New Roman" w:eastAsia="Times New Roman" w:hAnsi="Times New Roman" w:cs="Times New Roman"/>
          <w:b/>
          <w:sz w:val="24"/>
          <w:szCs w:val="24"/>
        </w:rPr>
      </w:pPr>
      <w:r w:rsidRPr="00D2487E">
        <w:rPr>
          <w:b/>
          <w:sz w:val="24"/>
          <w:szCs w:val="24"/>
        </w:rPr>
        <w:t>Β. Ως προς τη διασφάλιση ποιότητας:</w:t>
      </w:r>
    </w:p>
    <w:p w:rsidR="008428AB" w:rsidRPr="00D2487E" w:rsidRDefault="00EC4501">
      <w:pPr>
        <w:numPr>
          <w:ilvl w:val="0"/>
          <w:numId w:val="7"/>
        </w:numPr>
        <w:spacing w:after="200" w:line="240" w:lineRule="auto"/>
        <w:jc w:val="both"/>
        <w:rPr>
          <w:sz w:val="24"/>
          <w:szCs w:val="24"/>
        </w:rPr>
      </w:pPr>
      <w:r w:rsidRPr="00D2487E">
        <w:rPr>
          <w:sz w:val="24"/>
          <w:szCs w:val="24"/>
        </w:rPr>
        <w:t>Στοχεύει στη θεωρητική, διεπιστημονική, καλλιτεχνική και πρακτική εκπαίδευση των φοιτητών στην τέχνη του θεάτρου, συνδυάζοντας την πρακτική καλλιτεχνική εφαρμογή με την επιστημονική μεθοδολογία και παρέχοντας στους φοιτητές και στις φοιτήτριες τα απαραίτητα εφόδια για την επιστημονική και καλλιτεχνική τους σταδιοδρομία και τη σύνδεση με την αγορά εργασίας.   </w:t>
      </w:r>
    </w:p>
    <w:p w:rsidR="008428AB" w:rsidRPr="00D2487E" w:rsidRDefault="00EC4501">
      <w:pPr>
        <w:numPr>
          <w:ilvl w:val="0"/>
          <w:numId w:val="7"/>
        </w:numPr>
        <w:spacing w:after="200" w:line="240" w:lineRule="auto"/>
        <w:jc w:val="both"/>
        <w:rPr>
          <w:sz w:val="24"/>
          <w:szCs w:val="24"/>
        </w:rPr>
      </w:pPr>
      <w:r w:rsidRPr="00D2487E">
        <w:rPr>
          <w:sz w:val="24"/>
          <w:szCs w:val="24"/>
        </w:rPr>
        <w:t>Διαμορφώνει το Πρόγραμμα Σπουδών σύμφωνα με τα διεθνή εκπαιδευτικά πρότυπα, προτάσσοντας τη γνώση και την καινοτομία και μεριμνά για την ανταπόκριση των προγραμμάτων σπουδών στις εκπαιδευτικές ανάγκες των φοιτητών, στις τρέχουσες ανάγκες της αγοράς εργασίας και στις αναπτυξιακές προοπτικές.</w:t>
      </w:r>
    </w:p>
    <w:p w:rsidR="008428AB" w:rsidRPr="00D2487E" w:rsidRDefault="00EC4501">
      <w:pPr>
        <w:numPr>
          <w:ilvl w:val="0"/>
          <w:numId w:val="7"/>
        </w:numPr>
        <w:spacing w:after="200" w:line="240" w:lineRule="auto"/>
        <w:jc w:val="both"/>
        <w:rPr>
          <w:sz w:val="24"/>
          <w:szCs w:val="24"/>
        </w:rPr>
      </w:pPr>
      <w:r w:rsidRPr="00D2487E">
        <w:rPr>
          <w:sz w:val="24"/>
          <w:szCs w:val="24"/>
        </w:rPr>
        <w:t>Επιβραβεύει την αριστεία των φοιτητών ενθαρρύνοντας τη συμμετοχή τους σε ασκήσεις προσομοίωσης στα γνωστικά αντικείμενα που εμπεριέχονται στο ΠΠΣ.   </w:t>
      </w:r>
    </w:p>
    <w:p w:rsidR="008428AB" w:rsidRPr="00D2487E" w:rsidRDefault="00EC4501">
      <w:pPr>
        <w:numPr>
          <w:ilvl w:val="0"/>
          <w:numId w:val="7"/>
        </w:numPr>
        <w:spacing w:after="200" w:line="240" w:lineRule="auto"/>
        <w:jc w:val="both"/>
        <w:rPr>
          <w:sz w:val="24"/>
          <w:szCs w:val="24"/>
        </w:rPr>
      </w:pPr>
      <w:r w:rsidRPr="00D2487E">
        <w:rPr>
          <w:sz w:val="24"/>
          <w:szCs w:val="24"/>
        </w:rPr>
        <w:t>Ενθαρρύνει τη συμμετοχή φοιτητών σε ερευνητικά προγράμματα και δράσεις, μέσω μαθημάτων αλλά και ερευνητικών δομών.</w:t>
      </w:r>
    </w:p>
    <w:p w:rsidR="008428AB" w:rsidRPr="00D2487E" w:rsidRDefault="00EC4501">
      <w:pPr>
        <w:numPr>
          <w:ilvl w:val="0"/>
          <w:numId w:val="7"/>
        </w:numPr>
        <w:spacing w:after="200" w:line="240" w:lineRule="auto"/>
        <w:jc w:val="both"/>
        <w:rPr>
          <w:sz w:val="24"/>
          <w:szCs w:val="24"/>
        </w:rPr>
      </w:pPr>
      <w:r w:rsidRPr="00D2487E">
        <w:rPr>
          <w:sz w:val="24"/>
          <w:szCs w:val="24"/>
        </w:rPr>
        <w:t>Προσδιορίζει συστηματικά τους στόχους του σε ό,τι αφορά την προαγωγή του ερευνητικού έργου των Διδασκόντων και την επιμόρφωση του διοικητικού προσωπικού για την παροχή υψηλού επιπέδου υπηρεσιών.</w:t>
      </w:r>
    </w:p>
    <w:p w:rsidR="008428AB" w:rsidRPr="00D2487E" w:rsidRDefault="00EC4501">
      <w:pPr>
        <w:numPr>
          <w:ilvl w:val="0"/>
          <w:numId w:val="7"/>
        </w:numPr>
        <w:spacing w:after="200" w:line="240" w:lineRule="auto"/>
        <w:jc w:val="both"/>
        <w:rPr>
          <w:sz w:val="24"/>
          <w:szCs w:val="24"/>
        </w:rPr>
      </w:pPr>
      <w:r w:rsidRPr="00D2487E">
        <w:rPr>
          <w:sz w:val="24"/>
          <w:szCs w:val="24"/>
        </w:rPr>
        <w:lastRenderedPageBreak/>
        <w:t xml:space="preserve">Φροντίζει για τη συνεχή εκπαίδευση και κατάρτιση του διδακτικού προσωπικού ως εργαλείου για την εδραίωση της </w:t>
      </w:r>
      <w:proofErr w:type="spellStart"/>
      <w:r w:rsidRPr="00D2487E">
        <w:rPr>
          <w:sz w:val="24"/>
          <w:szCs w:val="24"/>
        </w:rPr>
        <w:t>φοιτητοκεντρικής</w:t>
      </w:r>
      <w:proofErr w:type="spellEnd"/>
      <w:r w:rsidRPr="00D2487E">
        <w:rPr>
          <w:sz w:val="24"/>
          <w:szCs w:val="24"/>
        </w:rPr>
        <w:t xml:space="preserve"> διδασκαλίας και αξιολόγησης.</w:t>
      </w:r>
    </w:p>
    <w:p w:rsidR="008428AB" w:rsidRPr="00D2487E" w:rsidRDefault="00EC4501">
      <w:pPr>
        <w:numPr>
          <w:ilvl w:val="0"/>
          <w:numId w:val="7"/>
        </w:numPr>
        <w:spacing w:after="200" w:line="240" w:lineRule="auto"/>
        <w:jc w:val="both"/>
        <w:rPr>
          <w:sz w:val="24"/>
          <w:szCs w:val="24"/>
        </w:rPr>
      </w:pPr>
      <w:r w:rsidRPr="00D2487E">
        <w:rPr>
          <w:sz w:val="24"/>
          <w:szCs w:val="24"/>
        </w:rPr>
        <w:t>Παρέχει συνεχή ενημέρωση και εκπαίδευση στο ανθρώπινο δυναμικό αλλά και στο σύνολο της ακαδημαϊκής κοινότητας, για την αποτελεσματικότερη εφαρμογή των προτύπων ποιότητας της ΕΘ.Α.Α.Ε. και των διαδικασιών του Εσωτερικού Συστήματος Ποιότητας.</w:t>
      </w:r>
    </w:p>
    <w:p w:rsidR="008428AB" w:rsidRPr="00D2487E" w:rsidRDefault="00EC4501">
      <w:pPr>
        <w:numPr>
          <w:ilvl w:val="0"/>
          <w:numId w:val="7"/>
        </w:numPr>
        <w:spacing w:after="200" w:line="240" w:lineRule="auto"/>
        <w:jc w:val="both"/>
        <w:rPr>
          <w:sz w:val="24"/>
          <w:szCs w:val="24"/>
        </w:rPr>
      </w:pPr>
      <w:r w:rsidRPr="00D2487E">
        <w:rPr>
          <w:sz w:val="24"/>
          <w:szCs w:val="24"/>
        </w:rPr>
        <w:t>Προωθεί και ενθαρρύνει την ενεργό συμμετοχή στις διαδικασίες εξωτερικής αξιολόγησης (</w:t>
      </w:r>
      <w:proofErr w:type="spellStart"/>
      <w:r w:rsidRPr="00D2487E">
        <w:rPr>
          <w:sz w:val="24"/>
          <w:szCs w:val="24"/>
        </w:rPr>
        <w:t>evaluation</w:t>
      </w:r>
      <w:proofErr w:type="spellEnd"/>
      <w:r w:rsidRPr="00D2487E">
        <w:rPr>
          <w:sz w:val="24"/>
          <w:szCs w:val="24"/>
        </w:rPr>
        <w:t>) και πιστοποίησης (</w:t>
      </w:r>
      <w:proofErr w:type="spellStart"/>
      <w:r w:rsidRPr="00D2487E">
        <w:rPr>
          <w:sz w:val="24"/>
          <w:szCs w:val="24"/>
        </w:rPr>
        <w:t>accreditation</w:t>
      </w:r>
      <w:proofErr w:type="spellEnd"/>
      <w:r w:rsidRPr="00D2487E">
        <w:rPr>
          <w:sz w:val="24"/>
          <w:szCs w:val="24"/>
        </w:rPr>
        <w:t>).</w:t>
      </w:r>
    </w:p>
    <w:p w:rsidR="008428AB" w:rsidRPr="00D2487E" w:rsidRDefault="00EC4501">
      <w:pPr>
        <w:numPr>
          <w:ilvl w:val="0"/>
          <w:numId w:val="7"/>
        </w:numPr>
        <w:spacing w:after="200" w:line="240" w:lineRule="auto"/>
        <w:jc w:val="both"/>
        <w:rPr>
          <w:sz w:val="24"/>
          <w:szCs w:val="24"/>
        </w:rPr>
      </w:pPr>
      <w:r w:rsidRPr="00D2487E">
        <w:rPr>
          <w:sz w:val="24"/>
          <w:szCs w:val="24"/>
        </w:rPr>
        <w:t>Παρακινεί τα μέλη της ακαδημαϊκής κοινότητας να συμμετέχουν ενεργά στα όργανα λήψης αποφάσεων και στις διαδικασίες εσωτερικής αξιολόγησης σε όλα τα επίπεδα, καθώς και να επισημαίνουν δυσλειτουργίες και σημεία που επιδέχονται βελτίωσης, με σκοπό την ουσιαστική βελτίωση της ποιότητας.</w:t>
      </w:r>
    </w:p>
    <w:p w:rsidR="008428AB" w:rsidRPr="00D2487E" w:rsidRDefault="00EC4501">
      <w:pPr>
        <w:spacing w:line="240" w:lineRule="auto"/>
        <w:ind w:firstLine="0"/>
        <w:jc w:val="both"/>
        <w:rPr>
          <w:b/>
          <w:sz w:val="24"/>
          <w:szCs w:val="24"/>
        </w:rPr>
      </w:pPr>
      <w:r w:rsidRPr="00D2487E">
        <w:rPr>
          <w:b/>
          <w:sz w:val="24"/>
          <w:szCs w:val="24"/>
        </w:rPr>
        <w:t>Γ. Ως προς την προαγωγή της ακαδημαϊκής ακεραιότητας και ελευθερίας:</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numPr>
          <w:ilvl w:val="0"/>
          <w:numId w:val="1"/>
        </w:numPr>
        <w:pBdr>
          <w:top w:val="nil"/>
          <w:left w:val="nil"/>
          <w:bottom w:val="nil"/>
          <w:right w:val="nil"/>
          <w:between w:val="nil"/>
        </w:pBdr>
        <w:spacing w:line="240" w:lineRule="auto"/>
        <w:jc w:val="both"/>
        <w:rPr>
          <w:sz w:val="24"/>
          <w:szCs w:val="24"/>
        </w:rPr>
      </w:pPr>
      <w:r w:rsidRPr="00D2487E">
        <w:rPr>
          <w:sz w:val="24"/>
          <w:szCs w:val="24"/>
        </w:rPr>
        <w:t xml:space="preserve">Καταρτίζει, εφαρμόζει και </w:t>
      </w:r>
      <w:proofErr w:type="spellStart"/>
      <w:r w:rsidRPr="00D2487E">
        <w:rPr>
          <w:sz w:val="24"/>
          <w:szCs w:val="24"/>
        </w:rPr>
        <w:t>επικαιροποιεί</w:t>
      </w:r>
      <w:proofErr w:type="spellEnd"/>
      <w:r w:rsidR="00337A7C" w:rsidRPr="00D2487E">
        <w:rPr>
          <w:sz w:val="24"/>
          <w:szCs w:val="24"/>
        </w:rPr>
        <w:t xml:space="preserve"> το</w:t>
      </w:r>
      <w:r w:rsidRPr="00D2487E">
        <w:rPr>
          <w:sz w:val="24"/>
          <w:szCs w:val="24"/>
        </w:rPr>
        <w:t xml:space="preserve"> πλαίσιο δεοντολογίας για το ακαδημαϊκό γίγνεσθαι, την επιστημονική έρευνα και την καλλιτεχνική δημιουργία, με στόχο την ακαδημαϊκή ελευθερία στην έρευνα, τη διδασκαλία και τη διακίνηση των ιδεών.</w:t>
      </w:r>
    </w:p>
    <w:p w:rsidR="008428AB" w:rsidRPr="00D2487E" w:rsidRDefault="008428AB">
      <w:pPr>
        <w:pBdr>
          <w:top w:val="nil"/>
          <w:left w:val="nil"/>
          <w:bottom w:val="nil"/>
          <w:right w:val="nil"/>
          <w:between w:val="nil"/>
        </w:pBdr>
        <w:spacing w:line="240" w:lineRule="auto"/>
        <w:ind w:left="720" w:firstLine="0"/>
        <w:jc w:val="both"/>
        <w:rPr>
          <w:sz w:val="24"/>
          <w:szCs w:val="24"/>
        </w:rPr>
      </w:pPr>
    </w:p>
    <w:p w:rsidR="008428AB" w:rsidRPr="00D2487E" w:rsidRDefault="00EC4501">
      <w:pPr>
        <w:numPr>
          <w:ilvl w:val="0"/>
          <w:numId w:val="1"/>
        </w:numPr>
        <w:spacing w:after="200" w:line="240" w:lineRule="auto"/>
        <w:jc w:val="both"/>
        <w:rPr>
          <w:sz w:val="24"/>
          <w:szCs w:val="24"/>
        </w:rPr>
      </w:pPr>
      <w:r w:rsidRPr="00D2487E">
        <w:rPr>
          <w:sz w:val="24"/>
          <w:szCs w:val="24"/>
        </w:rPr>
        <w:t>Συνεργάζεται με αρμόδιες αρχές για την προαγωγή της ακαδημαϊκής ακεραιότητας και ελευθερίας.</w:t>
      </w:r>
    </w:p>
    <w:p w:rsidR="008428AB" w:rsidRPr="00D2487E" w:rsidRDefault="00EC4501">
      <w:pPr>
        <w:spacing w:line="240" w:lineRule="auto"/>
        <w:ind w:firstLine="0"/>
        <w:jc w:val="both"/>
        <w:rPr>
          <w:rFonts w:ascii="Times New Roman" w:eastAsia="Times New Roman" w:hAnsi="Times New Roman" w:cs="Times New Roman"/>
          <w:b/>
          <w:sz w:val="24"/>
          <w:szCs w:val="24"/>
        </w:rPr>
      </w:pPr>
      <w:r w:rsidRPr="00D2487E">
        <w:rPr>
          <w:b/>
          <w:sz w:val="24"/>
          <w:szCs w:val="24"/>
        </w:rPr>
        <w:t>Δ. Ως προς την προώθηση κουλτούρας ανοχής, ενσωμάτωσης, ίσων ευκαιριών και ισότιμης μεταχείρισης των μελών της ακαδημαϊκής κοινότητας:</w:t>
      </w:r>
    </w:p>
    <w:p w:rsidR="008428AB" w:rsidRPr="00D2487E" w:rsidRDefault="008428AB">
      <w:pPr>
        <w:spacing w:line="240" w:lineRule="auto"/>
        <w:ind w:firstLine="0"/>
        <w:jc w:val="both"/>
        <w:rPr>
          <w:rFonts w:ascii="Times New Roman" w:eastAsia="Times New Roman" w:hAnsi="Times New Roman" w:cs="Times New Roman"/>
          <w:sz w:val="24"/>
          <w:szCs w:val="24"/>
        </w:rPr>
      </w:pPr>
    </w:p>
    <w:p w:rsidR="008428AB" w:rsidRPr="00D2487E" w:rsidRDefault="00EC4501">
      <w:pPr>
        <w:numPr>
          <w:ilvl w:val="0"/>
          <w:numId w:val="2"/>
        </w:numPr>
        <w:spacing w:after="200" w:line="240" w:lineRule="auto"/>
        <w:jc w:val="both"/>
        <w:rPr>
          <w:sz w:val="24"/>
          <w:szCs w:val="24"/>
        </w:rPr>
      </w:pPr>
      <w:r w:rsidRPr="00D2487E">
        <w:rPr>
          <w:sz w:val="24"/>
          <w:szCs w:val="24"/>
        </w:rPr>
        <w:t xml:space="preserve">Ενισχύει την αγωγή του διαλόγου, της ανοχής της διαφορετικότητας, του δημοκρατικού τρόπου λειτουργίας και της ισότητας των φύλων. </w:t>
      </w:r>
    </w:p>
    <w:p w:rsidR="008428AB" w:rsidRPr="00D2487E" w:rsidRDefault="00EC4501">
      <w:pPr>
        <w:numPr>
          <w:ilvl w:val="0"/>
          <w:numId w:val="2"/>
        </w:numPr>
        <w:spacing w:after="200" w:line="240" w:lineRule="auto"/>
        <w:jc w:val="both"/>
        <w:rPr>
          <w:sz w:val="24"/>
          <w:szCs w:val="24"/>
        </w:rPr>
      </w:pPr>
      <w:r w:rsidRPr="00D2487E">
        <w:rPr>
          <w:sz w:val="24"/>
          <w:szCs w:val="24"/>
        </w:rPr>
        <w:t>Στηρίζει τις ευάλωτες κοινωνικές ομάδες.</w:t>
      </w:r>
    </w:p>
    <w:p w:rsidR="008428AB" w:rsidRPr="00D2487E" w:rsidRDefault="00EC4501">
      <w:pPr>
        <w:spacing w:line="240" w:lineRule="auto"/>
        <w:ind w:firstLine="0"/>
        <w:jc w:val="both"/>
        <w:rPr>
          <w:b/>
          <w:sz w:val="24"/>
          <w:szCs w:val="24"/>
        </w:rPr>
      </w:pPr>
      <w:r w:rsidRPr="00D2487E">
        <w:rPr>
          <w:b/>
          <w:sz w:val="24"/>
          <w:szCs w:val="24"/>
        </w:rPr>
        <w:t>Ε. Ως προς τη συμμετοχή των εξωτερικών φορέων και οργανισμών στη διασφάλιση ποιότητας:</w:t>
      </w:r>
    </w:p>
    <w:p w:rsidR="008428AB" w:rsidRPr="00D2487E" w:rsidRDefault="008428AB">
      <w:pPr>
        <w:spacing w:line="240" w:lineRule="auto"/>
        <w:ind w:firstLine="0"/>
        <w:jc w:val="both"/>
        <w:rPr>
          <w:rFonts w:ascii="Times New Roman" w:eastAsia="Times New Roman" w:hAnsi="Times New Roman" w:cs="Times New Roman"/>
          <w:b/>
          <w:sz w:val="24"/>
          <w:szCs w:val="24"/>
        </w:rPr>
      </w:pPr>
    </w:p>
    <w:p w:rsidR="008428AB" w:rsidRPr="00D2487E" w:rsidRDefault="00EC4501">
      <w:pPr>
        <w:numPr>
          <w:ilvl w:val="0"/>
          <w:numId w:val="3"/>
        </w:numPr>
        <w:pBdr>
          <w:top w:val="nil"/>
          <w:left w:val="nil"/>
          <w:bottom w:val="nil"/>
          <w:right w:val="nil"/>
          <w:between w:val="nil"/>
        </w:pBdr>
        <w:spacing w:line="240" w:lineRule="auto"/>
        <w:jc w:val="both"/>
        <w:rPr>
          <w:sz w:val="24"/>
          <w:szCs w:val="24"/>
        </w:rPr>
      </w:pPr>
      <w:r w:rsidRPr="00D2487E">
        <w:rPr>
          <w:sz w:val="24"/>
          <w:szCs w:val="24"/>
        </w:rPr>
        <w:t>Συνεργάζεται με τις αρχές και τους κοινωνικούς φορείς στο πλαίσιο των πολιτικών περιφερειακής ανάπτυξης μέσω της καινοτομίας και</w:t>
      </w:r>
      <w:r w:rsidR="00190026" w:rsidRPr="00D2487E">
        <w:rPr>
          <w:sz w:val="24"/>
          <w:szCs w:val="24"/>
        </w:rPr>
        <w:t xml:space="preserve"> της εφαρμογής πολιτικών εντατικοποίησης και εμβάθυνσης της</w:t>
      </w:r>
      <w:r w:rsidRPr="00D2487E">
        <w:rPr>
          <w:sz w:val="24"/>
          <w:szCs w:val="24"/>
        </w:rPr>
        <w:t xml:space="preserve"> γνώσης.</w:t>
      </w:r>
    </w:p>
    <w:p w:rsidR="008428AB" w:rsidRPr="00D2487E" w:rsidRDefault="008428AB">
      <w:pPr>
        <w:pBdr>
          <w:top w:val="nil"/>
          <w:left w:val="nil"/>
          <w:bottom w:val="nil"/>
          <w:right w:val="nil"/>
          <w:between w:val="nil"/>
        </w:pBdr>
        <w:spacing w:line="240" w:lineRule="auto"/>
        <w:ind w:left="720" w:firstLine="0"/>
        <w:jc w:val="both"/>
        <w:rPr>
          <w:sz w:val="24"/>
          <w:szCs w:val="24"/>
        </w:rPr>
      </w:pPr>
    </w:p>
    <w:p w:rsidR="008428AB" w:rsidRPr="00D2487E" w:rsidRDefault="00EC4501">
      <w:pPr>
        <w:numPr>
          <w:ilvl w:val="0"/>
          <w:numId w:val="3"/>
        </w:numPr>
        <w:spacing w:after="200" w:line="240" w:lineRule="auto"/>
        <w:jc w:val="both"/>
        <w:rPr>
          <w:sz w:val="24"/>
          <w:szCs w:val="24"/>
        </w:rPr>
      </w:pPr>
      <w:r w:rsidRPr="00D2487E">
        <w:rPr>
          <w:sz w:val="24"/>
          <w:szCs w:val="24"/>
        </w:rPr>
        <w:t>Συνεργάζεται με επιβλέπουσες αρχές.</w:t>
      </w:r>
    </w:p>
    <w:p w:rsidR="008428AB" w:rsidRPr="00D2487E" w:rsidRDefault="00EC4501">
      <w:pPr>
        <w:numPr>
          <w:ilvl w:val="0"/>
          <w:numId w:val="3"/>
        </w:numPr>
        <w:spacing w:after="200" w:line="240" w:lineRule="auto"/>
        <w:jc w:val="both"/>
        <w:rPr>
          <w:sz w:val="24"/>
          <w:szCs w:val="24"/>
        </w:rPr>
      </w:pPr>
      <w:r w:rsidRPr="00D2487E">
        <w:rPr>
          <w:sz w:val="24"/>
          <w:szCs w:val="24"/>
        </w:rPr>
        <w:t>Προωθεί τη σύνδεση της εκπαίδευσης με την αγορά εργασίας.</w:t>
      </w:r>
    </w:p>
    <w:p w:rsidR="008428AB" w:rsidRPr="00D2487E" w:rsidRDefault="00EC4501">
      <w:pPr>
        <w:spacing w:line="240" w:lineRule="auto"/>
        <w:ind w:firstLine="0"/>
        <w:jc w:val="both"/>
        <w:rPr>
          <w:b/>
          <w:sz w:val="24"/>
          <w:szCs w:val="24"/>
        </w:rPr>
      </w:pPr>
      <w:r w:rsidRPr="00D2487E">
        <w:rPr>
          <w:b/>
          <w:sz w:val="24"/>
          <w:szCs w:val="24"/>
        </w:rPr>
        <w:t>ΣΤ. Ως προς τη διάχυση</w:t>
      </w:r>
      <w:r w:rsidR="00065D01" w:rsidRPr="00D2487E">
        <w:rPr>
          <w:b/>
          <w:sz w:val="24"/>
          <w:szCs w:val="24"/>
        </w:rPr>
        <w:t xml:space="preserve"> των</w:t>
      </w:r>
      <w:r w:rsidRPr="00D2487E">
        <w:rPr>
          <w:b/>
          <w:sz w:val="24"/>
          <w:szCs w:val="24"/>
        </w:rPr>
        <w:t xml:space="preserve"> αποτελεσμάτων των δράσεών του:</w:t>
      </w:r>
    </w:p>
    <w:p w:rsidR="008428AB" w:rsidRPr="00D2487E" w:rsidRDefault="008428AB">
      <w:pPr>
        <w:spacing w:line="240" w:lineRule="auto"/>
        <w:ind w:firstLine="0"/>
        <w:jc w:val="both"/>
        <w:rPr>
          <w:rFonts w:ascii="Times New Roman" w:eastAsia="Times New Roman" w:hAnsi="Times New Roman" w:cs="Times New Roman"/>
          <w:b/>
          <w:sz w:val="24"/>
          <w:szCs w:val="24"/>
        </w:rPr>
      </w:pPr>
    </w:p>
    <w:p w:rsidR="008428AB" w:rsidRPr="00D2487E" w:rsidRDefault="00EC4501">
      <w:pPr>
        <w:numPr>
          <w:ilvl w:val="0"/>
          <w:numId w:val="4"/>
        </w:numPr>
        <w:pBdr>
          <w:top w:val="nil"/>
          <w:left w:val="nil"/>
          <w:bottom w:val="nil"/>
          <w:right w:val="nil"/>
          <w:between w:val="nil"/>
        </w:pBdr>
        <w:spacing w:line="240" w:lineRule="auto"/>
        <w:jc w:val="both"/>
        <w:rPr>
          <w:sz w:val="24"/>
          <w:szCs w:val="24"/>
        </w:rPr>
      </w:pPr>
      <w:r w:rsidRPr="00D2487E">
        <w:rPr>
          <w:sz w:val="24"/>
          <w:szCs w:val="24"/>
        </w:rPr>
        <w:t>Προάγει την έρευνα και την καινοτομία.</w:t>
      </w:r>
    </w:p>
    <w:p w:rsidR="008428AB" w:rsidRPr="00D2487E" w:rsidRDefault="00EC4501">
      <w:pPr>
        <w:numPr>
          <w:ilvl w:val="0"/>
          <w:numId w:val="4"/>
        </w:numPr>
        <w:spacing w:after="200" w:line="240" w:lineRule="auto"/>
        <w:jc w:val="both"/>
        <w:rPr>
          <w:sz w:val="24"/>
          <w:szCs w:val="24"/>
        </w:rPr>
      </w:pPr>
      <w:r w:rsidRPr="00D2487E">
        <w:rPr>
          <w:sz w:val="24"/>
          <w:szCs w:val="24"/>
        </w:rPr>
        <w:lastRenderedPageBreak/>
        <w:t>Σχεδιάζει και υλοποιεί δράσεις εξωστρέφειας και διεθνοποίησης του Τμήματος, αναδεικνύοντας το έργο του στη διεθνή ακαδημαϊκή κοινότητα και στην ευρύτερη κοινωνία.</w:t>
      </w:r>
    </w:p>
    <w:p w:rsidR="008428AB" w:rsidRPr="00D2487E" w:rsidRDefault="00EC4501">
      <w:pPr>
        <w:numPr>
          <w:ilvl w:val="0"/>
          <w:numId w:val="4"/>
        </w:numPr>
        <w:spacing w:after="200" w:line="240" w:lineRule="auto"/>
        <w:jc w:val="both"/>
        <w:rPr>
          <w:sz w:val="24"/>
          <w:szCs w:val="24"/>
        </w:rPr>
      </w:pPr>
      <w:r w:rsidRPr="00D2487E">
        <w:rPr>
          <w:sz w:val="24"/>
          <w:szCs w:val="24"/>
        </w:rPr>
        <w:t>Συμμετέχει σε κοινές δράσεις με φορείς της κοινωνίας και με άλλα Πανεπιστήμια, καθώς και σε δράσεις υπό την εποπτεία άλλων φορέων και Πανεπιστημίων.</w:t>
      </w:r>
    </w:p>
    <w:p w:rsidR="008428AB" w:rsidRPr="00D2487E" w:rsidRDefault="00EC4501">
      <w:pPr>
        <w:numPr>
          <w:ilvl w:val="0"/>
          <w:numId w:val="4"/>
        </w:numPr>
        <w:spacing w:after="200" w:line="240" w:lineRule="auto"/>
        <w:jc w:val="both"/>
        <w:rPr>
          <w:sz w:val="24"/>
          <w:szCs w:val="24"/>
        </w:rPr>
      </w:pPr>
      <w:r w:rsidRPr="00D2487E">
        <w:rPr>
          <w:sz w:val="24"/>
          <w:szCs w:val="24"/>
        </w:rPr>
        <w:t>Εποπτεύει και αναπτύσσει νέες καλλιτεχνικές και επιστημονικές δράσεις, με διάχυσή τους στην κοινωνία.</w:t>
      </w:r>
    </w:p>
    <w:p w:rsidR="008428AB" w:rsidRPr="00D2487E" w:rsidRDefault="00EC4501">
      <w:pPr>
        <w:numPr>
          <w:ilvl w:val="0"/>
          <w:numId w:val="4"/>
        </w:numPr>
        <w:spacing w:after="200" w:line="240" w:lineRule="auto"/>
        <w:jc w:val="both"/>
        <w:rPr>
          <w:sz w:val="24"/>
          <w:szCs w:val="24"/>
        </w:rPr>
      </w:pPr>
      <w:r w:rsidRPr="00D2487E">
        <w:rPr>
          <w:sz w:val="24"/>
          <w:szCs w:val="24"/>
        </w:rPr>
        <w:t>Διασφαλίζει την εφαρμογή των αρχών της διαφάνειας, αξιοκρατίας και αριστείας.</w:t>
      </w:r>
    </w:p>
    <w:p w:rsidR="008428AB" w:rsidRPr="00D2487E" w:rsidRDefault="00EC4501">
      <w:pPr>
        <w:spacing w:after="200" w:line="240" w:lineRule="auto"/>
        <w:ind w:firstLine="0"/>
        <w:jc w:val="both"/>
        <w:rPr>
          <w:rFonts w:ascii="Times New Roman" w:eastAsia="Times New Roman" w:hAnsi="Times New Roman" w:cs="Times New Roman"/>
          <w:sz w:val="24"/>
          <w:szCs w:val="24"/>
        </w:rPr>
      </w:pPr>
      <w:r w:rsidRPr="00D2487E">
        <w:rPr>
          <w:sz w:val="24"/>
          <w:szCs w:val="24"/>
        </w:rPr>
        <w:t>Η πολιτική ποιότητας αναθεωρείται παράλληλα με τους στρατηγικούς στόχους του Τμήματος. Για την επίτευξη των στόχων ποιότητας σε ετήσια βάση αξιοποιείται η τεχνική της ανάλυσης SWOT, με απώτερο στόχο τη διατήρηση και περαιτέρω βελτίωση των δυνατών σημείων, την κατανόηση και αντιμετώπιση τυχόν αδυναμιών, την αξιοποίηση ευκαιριών και την έγκαιρη διαχείριση απειλών.</w:t>
      </w:r>
    </w:p>
    <w:p w:rsidR="008428AB" w:rsidRPr="00D2487E" w:rsidRDefault="00EC4501">
      <w:pPr>
        <w:spacing w:after="200" w:line="240" w:lineRule="auto"/>
        <w:ind w:firstLine="0"/>
        <w:jc w:val="both"/>
        <w:rPr>
          <w:rFonts w:ascii="Times New Roman" w:eastAsia="Times New Roman" w:hAnsi="Times New Roman" w:cs="Times New Roman"/>
          <w:sz w:val="24"/>
          <w:szCs w:val="24"/>
        </w:rPr>
      </w:pPr>
      <w:r w:rsidRPr="00D2487E">
        <w:rPr>
          <w:sz w:val="24"/>
          <w:szCs w:val="24"/>
        </w:rPr>
        <w:tab/>
        <w:t>Το Τμήμα Θεατρικών Σπουδών</w:t>
      </w:r>
      <w:r w:rsidR="00FE1460" w:rsidRPr="00D2487E">
        <w:rPr>
          <w:sz w:val="24"/>
          <w:szCs w:val="24"/>
        </w:rPr>
        <w:t>,</w:t>
      </w:r>
      <w:r w:rsidRPr="00D2487E">
        <w:rPr>
          <w:sz w:val="24"/>
          <w:szCs w:val="24"/>
        </w:rPr>
        <w:t xml:space="preserve"> έχοντας ως βασική αρχή τη διάδοση της ενημέρωσης και τη δημοσιοποίηση των πληροφοριών</w:t>
      </w:r>
      <w:r w:rsidR="00FE1460" w:rsidRPr="00D2487E">
        <w:rPr>
          <w:sz w:val="24"/>
          <w:szCs w:val="24"/>
        </w:rPr>
        <w:t>,</w:t>
      </w:r>
      <w:bookmarkStart w:id="0" w:name="_GoBack"/>
      <w:bookmarkEnd w:id="0"/>
      <w:r w:rsidRPr="00D2487E">
        <w:rPr>
          <w:sz w:val="24"/>
          <w:szCs w:val="24"/>
        </w:rPr>
        <w:t xml:space="preserve"> επικοινωνεί την Πολιτική Ποιότητας μέσω ανάρτησης στην ιστοσελίδα του </w:t>
      </w:r>
      <w:proofErr w:type="spellStart"/>
      <w:r w:rsidRPr="00D2487E">
        <w:rPr>
          <w:sz w:val="24"/>
          <w:szCs w:val="24"/>
        </w:rPr>
        <w:t>Tμήματος</w:t>
      </w:r>
      <w:proofErr w:type="spellEnd"/>
      <w:r w:rsidRPr="00D2487E">
        <w:rPr>
          <w:sz w:val="24"/>
          <w:szCs w:val="24"/>
        </w:rPr>
        <w:t xml:space="preserve"> και αποστολής ηλεκτρονικού μηνύματος στα εμπλεκόμενα μέρη, με αναφορά στον σύνδεσμο στον οποίο έχει αναρτηθεί το κείμενο.</w:t>
      </w:r>
    </w:p>
    <w:p w:rsidR="008428AB" w:rsidRDefault="008428AB">
      <w:pPr>
        <w:jc w:val="both"/>
      </w:pPr>
    </w:p>
    <w:sectPr w:rsidR="008428AB" w:rsidSect="003B1F4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96" w:rsidRDefault="006A0996" w:rsidP="00B34EA6">
      <w:pPr>
        <w:spacing w:line="240" w:lineRule="auto"/>
      </w:pPr>
      <w:r>
        <w:separator/>
      </w:r>
    </w:p>
  </w:endnote>
  <w:endnote w:type="continuationSeparator" w:id="0">
    <w:p w:rsidR="006A0996" w:rsidRDefault="006A0996" w:rsidP="00B34E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A6" w:rsidRDefault="00B34E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A6" w:rsidRDefault="00B34EA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A6" w:rsidRDefault="00B34E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96" w:rsidRDefault="006A0996" w:rsidP="00B34EA6">
      <w:pPr>
        <w:spacing w:line="240" w:lineRule="auto"/>
      </w:pPr>
      <w:r>
        <w:separator/>
      </w:r>
    </w:p>
  </w:footnote>
  <w:footnote w:type="continuationSeparator" w:id="0">
    <w:p w:rsidR="006A0996" w:rsidRDefault="006A0996" w:rsidP="00B34E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A6" w:rsidRDefault="00B34EA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70"/>
      <w:gridCol w:w="1152"/>
    </w:tblGrid>
    <w:tr w:rsidR="00B34EA6">
      <w:tc>
        <w:tcPr>
          <w:tcW w:w="0" w:type="auto"/>
          <w:tcBorders>
            <w:right w:val="single" w:sz="6" w:space="0" w:color="000000" w:themeColor="text1"/>
          </w:tcBorders>
        </w:tcPr>
        <w:p w:rsidR="00B34EA6" w:rsidRDefault="00B34EA6">
          <w:pPr>
            <w:pStyle w:val="a6"/>
            <w:jc w:val="right"/>
          </w:pPr>
        </w:p>
        <w:p w:rsidR="00B34EA6" w:rsidRPr="00661607" w:rsidRDefault="00B34EA6" w:rsidP="00B34EA6">
          <w:pPr>
            <w:jc w:val="right"/>
            <w:rPr>
              <w:highlight w:val="white"/>
            </w:rPr>
          </w:pPr>
          <w:r w:rsidRPr="00661607">
            <w:rPr>
              <w:highlight w:val="white"/>
            </w:rPr>
            <w:t xml:space="preserve">Π1.3 </w:t>
          </w:r>
          <w:proofErr w:type="spellStart"/>
          <w:r w:rsidRPr="00661607">
            <w:rPr>
              <w:highlight w:val="white"/>
            </w:rPr>
            <w:t>Επικαιροποιημένη</w:t>
          </w:r>
          <w:proofErr w:type="spellEnd"/>
          <w:r w:rsidRPr="00661607">
            <w:rPr>
              <w:highlight w:val="white"/>
            </w:rPr>
            <w:t xml:space="preserve"> Πολιτική Ποιότητας του ΠΠΣ</w:t>
          </w:r>
        </w:p>
        <w:p w:rsidR="00B34EA6" w:rsidRDefault="00B34EA6" w:rsidP="00B34EA6">
          <w:pPr>
            <w:pStyle w:val="a6"/>
            <w:jc w:val="right"/>
            <w:rPr>
              <w:b/>
              <w:bCs/>
            </w:rPr>
          </w:pPr>
        </w:p>
      </w:tc>
      <w:tc>
        <w:tcPr>
          <w:tcW w:w="1152" w:type="dxa"/>
          <w:tcBorders>
            <w:left w:val="single" w:sz="6" w:space="0" w:color="000000" w:themeColor="text1"/>
          </w:tcBorders>
        </w:tcPr>
        <w:p w:rsidR="00B34EA6" w:rsidRDefault="00C3106A">
          <w:pPr>
            <w:pStyle w:val="a6"/>
            <w:rPr>
              <w:b/>
            </w:rPr>
          </w:pPr>
          <w:fldSimple w:instr=" PAGE   \* MERGEFORMAT ">
            <w:r w:rsidR="007C5F2C">
              <w:rPr>
                <w:noProof/>
              </w:rPr>
              <w:t>4</w:t>
            </w:r>
          </w:fldSimple>
        </w:p>
      </w:tc>
    </w:tr>
  </w:tbl>
  <w:p w:rsidR="00B34EA6" w:rsidRDefault="00B34EA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A6" w:rsidRDefault="00B34E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0A1F"/>
    <w:multiLevelType w:val="multilevel"/>
    <w:tmpl w:val="0F0EE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F14451B"/>
    <w:multiLevelType w:val="multilevel"/>
    <w:tmpl w:val="CE2C2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7450D17"/>
    <w:multiLevelType w:val="multilevel"/>
    <w:tmpl w:val="CB586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7796E93"/>
    <w:multiLevelType w:val="multilevel"/>
    <w:tmpl w:val="818C8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2AE4B58"/>
    <w:multiLevelType w:val="multilevel"/>
    <w:tmpl w:val="4E7C78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C544043"/>
    <w:multiLevelType w:val="multilevel"/>
    <w:tmpl w:val="37400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F6326AC"/>
    <w:multiLevelType w:val="multilevel"/>
    <w:tmpl w:val="9A1CA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28AB"/>
    <w:rsid w:val="00017690"/>
    <w:rsid w:val="00065D01"/>
    <w:rsid w:val="00190026"/>
    <w:rsid w:val="001E77F6"/>
    <w:rsid w:val="00337A7C"/>
    <w:rsid w:val="003B1F43"/>
    <w:rsid w:val="004B5232"/>
    <w:rsid w:val="006A0996"/>
    <w:rsid w:val="007C5F2C"/>
    <w:rsid w:val="008428AB"/>
    <w:rsid w:val="008A0A92"/>
    <w:rsid w:val="00AE4636"/>
    <w:rsid w:val="00B215A9"/>
    <w:rsid w:val="00B34EA6"/>
    <w:rsid w:val="00C3106A"/>
    <w:rsid w:val="00D2487E"/>
    <w:rsid w:val="00EC4501"/>
    <w:rsid w:val="00FE14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7B"/>
  </w:style>
  <w:style w:type="paragraph" w:styleId="1">
    <w:name w:val="heading 1"/>
    <w:basedOn w:val="a"/>
    <w:next w:val="a"/>
    <w:rsid w:val="003B1F43"/>
    <w:pPr>
      <w:keepNext/>
      <w:keepLines/>
      <w:spacing w:before="480" w:after="120"/>
      <w:outlineLvl w:val="0"/>
    </w:pPr>
    <w:rPr>
      <w:b/>
      <w:sz w:val="48"/>
      <w:szCs w:val="48"/>
    </w:rPr>
  </w:style>
  <w:style w:type="paragraph" w:styleId="2">
    <w:name w:val="heading 2"/>
    <w:basedOn w:val="a"/>
    <w:next w:val="a"/>
    <w:rsid w:val="003B1F43"/>
    <w:pPr>
      <w:keepNext/>
      <w:keepLines/>
      <w:spacing w:before="360" w:after="80"/>
      <w:outlineLvl w:val="1"/>
    </w:pPr>
    <w:rPr>
      <w:b/>
      <w:sz w:val="36"/>
      <w:szCs w:val="36"/>
    </w:rPr>
  </w:style>
  <w:style w:type="paragraph" w:styleId="3">
    <w:name w:val="heading 3"/>
    <w:basedOn w:val="a"/>
    <w:next w:val="a"/>
    <w:rsid w:val="003B1F43"/>
    <w:pPr>
      <w:keepNext/>
      <w:keepLines/>
      <w:spacing w:before="280" w:after="80"/>
      <w:outlineLvl w:val="2"/>
    </w:pPr>
    <w:rPr>
      <w:b/>
      <w:sz w:val="28"/>
      <w:szCs w:val="28"/>
    </w:rPr>
  </w:style>
  <w:style w:type="paragraph" w:styleId="4">
    <w:name w:val="heading 4"/>
    <w:basedOn w:val="a"/>
    <w:next w:val="a"/>
    <w:rsid w:val="003B1F43"/>
    <w:pPr>
      <w:keepNext/>
      <w:keepLines/>
      <w:spacing w:before="240" w:after="40"/>
      <w:outlineLvl w:val="3"/>
    </w:pPr>
    <w:rPr>
      <w:b/>
      <w:sz w:val="24"/>
      <w:szCs w:val="24"/>
    </w:rPr>
  </w:style>
  <w:style w:type="paragraph" w:styleId="5">
    <w:name w:val="heading 5"/>
    <w:basedOn w:val="a"/>
    <w:next w:val="a"/>
    <w:rsid w:val="003B1F43"/>
    <w:pPr>
      <w:keepNext/>
      <w:keepLines/>
      <w:spacing w:before="220" w:after="40"/>
      <w:outlineLvl w:val="4"/>
    </w:pPr>
    <w:rPr>
      <w:b/>
    </w:rPr>
  </w:style>
  <w:style w:type="paragraph" w:styleId="6">
    <w:name w:val="heading 6"/>
    <w:basedOn w:val="a"/>
    <w:next w:val="a"/>
    <w:rsid w:val="003B1F4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B1F43"/>
    <w:tblPr>
      <w:tblCellMar>
        <w:top w:w="0" w:type="dxa"/>
        <w:left w:w="0" w:type="dxa"/>
        <w:bottom w:w="0" w:type="dxa"/>
        <w:right w:w="0" w:type="dxa"/>
      </w:tblCellMar>
    </w:tblPr>
  </w:style>
  <w:style w:type="paragraph" w:styleId="a3">
    <w:name w:val="Title"/>
    <w:basedOn w:val="a"/>
    <w:next w:val="a"/>
    <w:rsid w:val="003B1F43"/>
    <w:pPr>
      <w:keepNext/>
      <w:keepLines/>
      <w:spacing w:before="480" w:after="120"/>
    </w:pPr>
    <w:rPr>
      <w:b/>
      <w:sz w:val="72"/>
      <w:szCs w:val="72"/>
    </w:rPr>
  </w:style>
  <w:style w:type="paragraph" w:styleId="Web">
    <w:name w:val="Normal (Web)"/>
    <w:basedOn w:val="a"/>
    <w:uiPriority w:val="99"/>
    <w:semiHidden/>
    <w:unhideWhenUsed/>
    <w:rsid w:val="00B82AD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4">
    <w:name w:val="List Paragraph"/>
    <w:basedOn w:val="a"/>
    <w:uiPriority w:val="34"/>
    <w:qFormat/>
    <w:rsid w:val="00B82AD6"/>
    <w:pPr>
      <w:ind w:left="720"/>
      <w:contextualSpacing/>
    </w:pPr>
  </w:style>
  <w:style w:type="paragraph" w:styleId="a5">
    <w:name w:val="Subtitle"/>
    <w:basedOn w:val="a"/>
    <w:next w:val="a"/>
    <w:rsid w:val="003B1F43"/>
    <w:pPr>
      <w:keepNext/>
      <w:keepLines/>
      <w:spacing w:before="360" w:after="80"/>
    </w:pPr>
    <w:rPr>
      <w:rFonts w:ascii="Georgia" w:eastAsia="Georgia" w:hAnsi="Georgia" w:cs="Georgia"/>
      <w:i/>
      <w:color w:val="666666"/>
      <w:sz w:val="48"/>
      <w:szCs w:val="48"/>
    </w:rPr>
  </w:style>
  <w:style w:type="paragraph" w:styleId="a6">
    <w:name w:val="header"/>
    <w:basedOn w:val="a"/>
    <w:link w:val="Char"/>
    <w:uiPriority w:val="99"/>
    <w:unhideWhenUsed/>
    <w:rsid w:val="00B34EA6"/>
    <w:pPr>
      <w:tabs>
        <w:tab w:val="center" w:pos="4153"/>
        <w:tab w:val="right" w:pos="8306"/>
      </w:tabs>
      <w:spacing w:line="240" w:lineRule="auto"/>
    </w:pPr>
  </w:style>
  <w:style w:type="character" w:customStyle="1" w:styleId="Char">
    <w:name w:val="Κεφαλίδα Char"/>
    <w:basedOn w:val="a0"/>
    <w:link w:val="a6"/>
    <w:uiPriority w:val="99"/>
    <w:rsid w:val="00B34EA6"/>
  </w:style>
  <w:style w:type="paragraph" w:styleId="a7">
    <w:name w:val="footer"/>
    <w:basedOn w:val="a"/>
    <w:link w:val="Char0"/>
    <w:uiPriority w:val="99"/>
    <w:semiHidden/>
    <w:unhideWhenUsed/>
    <w:rsid w:val="00B34EA6"/>
    <w:pPr>
      <w:tabs>
        <w:tab w:val="center" w:pos="4153"/>
        <w:tab w:val="right" w:pos="8306"/>
      </w:tabs>
      <w:spacing w:line="240" w:lineRule="auto"/>
    </w:pPr>
  </w:style>
  <w:style w:type="character" w:customStyle="1" w:styleId="Char0">
    <w:name w:val="Υποσέλιδο Char"/>
    <w:basedOn w:val="a0"/>
    <w:link w:val="a7"/>
    <w:uiPriority w:val="99"/>
    <w:semiHidden/>
    <w:rsid w:val="00B34EA6"/>
  </w:style>
  <w:style w:type="table" w:styleId="a8">
    <w:name w:val="Table Grid"/>
    <w:basedOn w:val="a1"/>
    <w:uiPriority w:val="1"/>
    <w:rsid w:val="00B34EA6"/>
    <w:pPr>
      <w:spacing w:line="240" w:lineRule="auto"/>
      <w:ind w:firstLine="0"/>
    </w:pPr>
    <w:rPr>
      <w:rFonts w:asciiTheme="minorHAnsi" w:eastAsiaTheme="minorEastAsia"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B34EA6"/>
    <w:pPr>
      <w:spacing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B34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HswYaTL5h04RT6LewGC71R6JQ==">CgMxLjA4AHIhMWxJSzF4VU9OeE9URlN2QUw3bWdSZlFTQkdfZThwaFUw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1162</Words>
  <Characters>6275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Π1.1 Επικαιροποιημένο στρατηγικό σχέδιο ΤΘΣ </dc:title>
  <dc:creator>User</dc:creator>
  <cp:lastModifiedBy>User</cp:lastModifiedBy>
  <cp:revision>12</cp:revision>
  <dcterms:created xsi:type="dcterms:W3CDTF">2024-06-13T17:34:00Z</dcterms:created>
  <dcterms:modified xsi:type="dcterms:W3CDTF">2024-06-21T06:18:00Z</dcterms:modified>
</cp:coreProperties>
</file>